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天津一商集团有限公司</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一商集团成立于1953年4月9日，前身为天津市国营商业局。1995年10月由天津市第一商业局转制为国有独资企业天津一商集团有限公司,1996年3月正式挂牌运营。2008年10月划归天津市国资委直接监管。2019年11月完成混改加入方大集团，成为方大集团子公司，简称“天津一商”。财政拨款单位为天津一商集团有限公司(本级)。</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天津一商集团有限公司内设5个职能处室。纳入天津一商集团有限公司2023年度部门决算编制范围的单位包括：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1.天津一商集团有限公司部门(本级)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1.天津一商集团有限公司2023年度政府性基金预算财政拨款收入支出决算表为空表。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2.天津一商集团有限公司2023年度国有资本经营预算财政拨款收入支出决算表为空表。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3.天津一商集团有限公司2023年度财政拨款“三公”经费支出决算表为空表。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天津一商集团有限公司2023年度收入、支出决算总计</w:t>
      </w:r>
      <w:r>
        <w:rPr>
          <w:rFonts w:hint="eastAsia" w:ascii="Times New Roman" w:hAnsi="Times New Roman" w:eastAsia="仿宋_GB2312" w:cs="仿宋_GB2312"/>
          <w:sz w:val="30"/>
          <w:szCs w:val="30"/>
        </w:rPr>
        <w:t>1,243,059.80元，与2022年度相比，收、支总计各增加833,865.80元，增长203.78%，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：2023年度增加抚恤金发放。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天津一商集团有限公司</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1,243,059.80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年度相比增加833,865.80元，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：2023年度增加抚恤金发放。</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1,243,059.80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天津一商集团有限公司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年度本年支出合计1,243,059.80元，与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年度相比增加833,865.80元，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2023年度增加抚恤金发放。</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208,817.80元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占16.80%；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1,034,242.00元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占83.20%。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天津一商集团有限公司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1,243,059.80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年度相比，财政拨款收、支总计各增加833,865.80元，增长203.78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2023年度增加抚恤金发放。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天津一商集团有限公司2023年度部门决算一般公共预算财政拨款支出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计1,243,059.80元，占本年支出合计的100.00%，与2022年度相比，一般公共预算财政拨款支出增加833,865.80元，增长203.78%，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：2023年度增加抚恤金发放。</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1,243,059.80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社会保障和就业支出1,243,059.80元，占100.00%。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233,000.00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1,243,059.80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533.50%</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1.社会保障和就业支出（类）行政事业单位养老支出（款）行政单位离退休（项）年初预算为233,000.00元，支出决算为</w:t>
      </w:r>
      <w:r>
        <w:rPr>
          <w:rFonts w:hint="eastAsia" w:ascii="Times New Roman" w:hAnsi="Times New Roman" w:eastAsia="仿宋_GB2312" w:cs="Times New Roman"/>
          <w:sz w:val="30"/>
          <w:szCs w:val="30"/>
        </w:rPr>
        <w:t>1,243,059.80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，完成年初预算的533.50%，决算数大于年初预算数的主要原因是2023年度增加抚恤金发放。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天津一商集团有限公司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208,817.80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年度相比减少200,376.20元，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发放人员减少，抚恤金列入项目支出核算。</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201,817.80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7,000.00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天津一商集团有限公司2023年度无政府性基金预算财政拨款收入、支出和结转结余。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天津一商集团有限公司2023年度无国有资本经营预算财政拨款收入、支出和结转结余。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lang w:eastAsia="zh-CN"/>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eastAsia="zh-CN"/>
        </w:rPr>
        <w:t>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天津一商集团有限公司2023年度无机关运行经费。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天津一商集团有限公司2023年度无政府采购支出。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天津一商集团有限公司2023年度无国有资产占有使用情况。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根据预算绩效管理要求，天津一商集团有限公司2023年度已对3个市级项目开展绩效自评，涉及金额1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034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242.00元，自评结果已随部门决算一并公开。本部门2023年度</w:t>
      </w:r>
      <w:r>
        <w:rPr>
          <w:rFonts w:hint="eastAsia" w:ascii="Times New Roman" w:hAnsi="Times New Roman" w:eastAsia="仿宋_GB2312" w:cs="仿宋_GB2312"/>
          <w:sz w:val="30"/>
          <w:szCs w:val="30"/>
          <w:lang w:eastAsia="zh-CN"/>
        </w:rPr>
        <w:t>未开展部门评价</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天津一商集团有限公司不属于乡、镇、街级单位，</w:t>
      </w:r>
      <w:bookmarkStart w:id="0" w:name="_GoBack"/>
      <w:bookmarkEnd w:id="0"/>
      <w:r>
        <w:rPr>
          <w:rFonts w:hint="eastAsia" w:ascii="Times New Roman" w:hAnsi="Times New Roman" w:eastAsia="仿宋_GB2312" w:cs="仿宋_GB2312"/>
          <w:sz w:val="30"/>
          <w:szCs w:val="30"/>
        </w:rPr>
        <w:t>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47E76"/>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5A5D"/>
    <w:rsid w:val="00C76AC3"/>
    <w:rsid w:val="00C83EB4"/>
    <w:rsid w:val="00D4505A"/>
    <w:rsid w:val="00D65B41"/>
    <w:rsid w:val="00DC3234"/>
    <w:rsid w:val="00DC3CD0"/>
    <w:rsid w:val="00DD60B5"/>
    <w:rsid w:val="00E7602B"/>
    <w:rsid w:val="00E964B2"/>
    <w:rsid w:val="00EA6549"/>
    <w:rsid w:val="00F007FE"/>
    <w:rsid w:val="00FF1625"/>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051240"/>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593</Words>
  <Characters>3384</Characters>
  <Lines>28</Lines>
  <Paragraphs>7</Paragraphs>
  <TotalTime>5</TotalTime>
  <ScaleCrop>false</ScaleCrop>
  <LinksUpToDate>false</LinksUpToDate>
  <CharactersWithSpaces>3970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2024-08-07T08:14:00Z</dcterms:created>
  <dc:creator>office</dc:creator>
  <cp:lastModifiedBy>Dell</cp:lastModifiedBy>
  <dcterms:modified xsi:type="dcterms:W3CDTF">2024-08-16T08:06:42Z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